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97" w:rsidRDefault="00411EDD" w:rsidP="00997373">
      <w:pPr>
        <w:rPr>
          <w:szCs w:val="28"/>
        </w:rPr>
      </w:pPr>
      <w:r>
        <w:t xml:space="preserve">                        </w:t>
      </w:r>
      <w:r w:rsidR="00764DEC">
        <w:t xml:space="preserve">   </w:t>
      </w:r>
    </w:p>
    <w:p w:rsidR="00955097" w:rsidRPr="00997373" w:rsidRDefault="00955097" w:rsidP="00955097">
      <w:pPr>
        <w:spacing w:after="20" w:line="240" w:lineRule="auto"/>
        <w:jc w:val="center"/>
        <w:rPr>
          <w:rFonts w:ascii="Arial" w:eastAsia="Arial Unicode MS" w:hAnsi="Arial" w:cs="Arial"/>
          <w:sz w:val="24"/>
          <w:szCs w:val="24"/>
        </w:rPr>
      </w:pPr>
      <w:r w:rsidRPr="00997373">
        <w:rPr>
          <w:rFonts w:ascii="Arial" w:eastAsia="Arial Unicode MS" w:hAnsi="Arial" w:cs="Arial"/>
          <w:sz w:val="24"/>
          <w:szCs w:val="24"/>
        </w:rPr>
        <w:t>Российская Федерация</w:t>
      </w:r>
    </w:p>
    <w:p w:rsidR="00955097" w:rsidRPr="00997373" w:rsidRDefault="00955097" w:rsidP="00955097">
      <w:pPr>
        <w:spacing w:after="20" w:line="240" w:lineRule="auto"/>
        <w:jc w:val="center"/>
        <w:rPr>
          <w:rFonts w:ascii="Arial" w:eastAsia="Arial Unicode MS" w:hAnsi="Arial" w:cs="Arial"/>
          <w:sz w:val="24"/>
          <w:szCs w:val="24"/>
        </w:rPr>
      </w:pPr>
      <w:r w:rsidRPr="00997373">
        <w:rPr>
          <w:rFonts w:ascii="Arial" w:eastAsia="Arial Unicode MS" w:hAnsi="Arial" w:cs="Arial"/>
          <w:sz w:val="24"/>
          <w:szCs w:val="24"/>
        </w:rPr>
        <w:t>Администрация п. Подтесово</w:t>
      </w:r>
    </w:p>
    <w:p w:rsidR="00955097" w:rsidRPr="00997373" w:rsidRDefault="00955097" w:rsidP="00955097">
      <w:pPr>
        <w:spacing w:after="20" w:line="240" w:lineRule="auto"/>
        <w:jc w:val="center"/>
        <w:rPr>
          <w:rFonts w:ascii="Arial" w:eastAsia="Arial Unicode MS" w:hAnsi="Arial" w:cs="Arial"/>
          <w:sz w:val="24"/>
          <w:szCs w:val="24"/>
        </w:rPr>
      </w:pPr>
      <w:r w:rsidRPr="00997373">
        <w:rPr>
          <w:rFonts w:ascii="Arial" w:eastAsia="Arial Unicode MS" w:hAnsi="Arial" w:cs="Arial"/>
          <w:sz w:val="24"/>
          <w:szCs w:val="24"/>
        </w:rPr>
        <w:t>Енисейского района</w:t>
      </w:r>
    </w:p>
    <w:p w:rsidR="00955097" w:rsidRPr="00997373" w:rsidRDefault="00955097" w:rsidP="006510A7">
      <w:pPr>
        <w:spacing w:after="20" w:line="240" w:lineRule="auto"/>
        <w:jc w:val="center"/>
        <w:rPr>
          <w:rFonts w:ascii="Arial" w:eastAsia="Arial Unicode MS" w:hAnsi="Arial" w:cs="Arial"/>
          <w:sz w:val="24"/>
          <w:szCs w:val="24"/>
        </w:rPr>
      </w:pPr>
      <w:r w:rsidRPr="00997373">
        <w:rPr>
          <w:rFonts w:ascii="Arial" w:eastAsia="Arial Unicode MS" w:hAnsi="Arial" w:cs="Arial"/>
          <w:sz w:val="24"/>
          <w:szCs w:val="24"/>
        </w:rPr>
        <w:t>Красноярского края</w:t>
      </w:r>
    </w:p>
    <w:p w:rsidR="00997373" w:rsidRDefault="00997373" w:rsidP="00997373">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 01.06.2018 г                  </w:t>
      </w:r>
      <w:r>
        <w:rPr>
          <w:rFonts w:ascii="Arial" w:eastAsia="Arial Unicode MS" w:hAnsi="Arial" w:cs="Arial"/>
          <w:sz w:val="24"/>
          <w:szCs w:val="24"/>
        </w:rPr>
        <w:t xml:space="preserve">              </w:t>
      </w:r>
      <w:r w:rsidRPr="00956AC9">
        <w:rPr>
          <w:rFonts w:ascii="Arial" w:eastAsia="Arial Unicode MS" w:hAnsi="Arial" w:cs="Arial"/>
          <w:sz w:val="24"/>
          <w:szCs w:val="24"/>
        </w:rPr>
        <w:t xml:space="preserve">ПОСТАНОВЛЕНИЕ                                    </w:t>
      </w:r>
      <w:r>
        <w:rPr>
          <w:rFonts w:ascii="Arial" w:eastAsia="Arial Unicode MS" w:hAnsi="Arial" w:cs="Arial"/>
          <w:sz w:val="24"/>
          <w:szCs w:val="24"/>
        </w:rPr>
        <w:t xml:space="preserve">    </w:t>
      </w:r>
      <w:r w:rsidRPr="00956AC9">
        <w:rPr>
          <w:rFonts w:ascii="Arial" w:eastAsia="Arial Unicode MS" w:hAnsi="Arial" w:cs="Arial"/>
          <w:sz w:val="24"/>
          <w:szCs w:val="24"/>
        </w:rPr>
        <w:t xml:space="preserve"> № 74-п</w:t>
      </w:r>
    </w:p>
    <w:p w:rsid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    </w:t>
      </w:r>
      <w:r>
        <w:rPr>
          <w:rFonts w:ascii="Arial" w:eastAsia="Arial Unicode MS" w:hAnsi="Arial" w:cs="Arial"/>
          <w:sz w:val="24"/>
          <w:szCs w:val="24"/>
        </w:rPr>
        <w:t xml:space="preserve">                                                      </w:t>
      </w:r>
      <w:r w:rsidRPr="00956AC9">
        <w:rPr>
          <w:rFonts w:ascii="Arial" w:eastAsia="Arial Unicode MS" w:hAnsi="Arial" w:cs="Arial"/>
          <w:sz w:val="24"/>
          <w:szCs w:val="24"/>
        </w:rPr>
        <w:t>п. Подтесово</w:t>
      </w:r>
    </w:p>
    <w:p w:rsidR="00956AC9" w:rsidRPr="00956AC9" w:rsidRDefault="00956AC9" w:rsidP="00956AC9">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О внесении изменения в постановление № 46-п от 13.04.2018 г.</w:t>
      </w:r>
    </w:p>
    <w:p w:rsidR="00956AC9" w:rsidRPr="00956AC9" w:rsidRDefault="00956AC9" w:rsidP="00956AC9">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       </w:t>
      </w:r>
      <w:proofErr w:type="gramStart"/>
      <w:r w:rsidRPr="00956AC9">
        <w:rPr>
          <w:rFonts w:ascii="Arial" w:eastAsia="Arial Unicode MS" w:hAnsi="Arial" w:cs="Arial"/>
          <w:sz w:val="24"/>
          <w:szCs w:val="24"/>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изменениями на 16 декабря 2017 года), в целях реализации муниципальной программы «Формирование современной городской среды в муниципальном образовании</w:t>
      </w:r>
      <w:proofErr w:type="gramEnd"/>
      <w:r w:rsidRPr="00956AC9">
        <w:rPr>
          <w:rFonts w:ascii="Arial" w:eastAsia="Arial Unicode MS" w:hAnsi="Arial" w:cs="Arial"/>
          <w:sz w:val="24"/>
          <w:szCs w:val="24"/>
        </w:rPr>
        <w:t xml:space="preserve"> п. Подтесово на 2018-2022 годы»,  статьей 17   Устава п. Подтесово, ПОСТАНОВЛЯЕТ:</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1. </w:t>
      </w:r>
      <w:proofErr w:type="gramStart"/>
      <w:r w:rsidRPr="00956AC9">
        <w:rPr>
          <w:rFonts w:ascii="Arial" w:eastAsia="Arial Unicode MS" w:hAnsi="Arial" w:cs="Arial"/>
          <w:sz w:val="24"/>
          <w:szCs w:val="24"/>
        </w:rPr>
        <w:t xml:space="preserve">Внести в постановление  № 46-п от 13.04.2018 г. «Об утверждении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следующие изменения: </w:t>
      </w:r>
      <w:proofErr w:type="gramEnd"/>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1)наименование постановления изложить в новой редакции: </w:t>
      </w:r>
      <w:proofErr w:type="gramStart"/>
      <w:r w:rsidRPr="00956AC9">
        <w:rPr>
          <w:rFonts w:ascii="Arial" w:eastAsia="Arial Unicode MS" w:hAnsi="Arial" w:cs="Arial"/>
          <w:sz w:val="24"/>
          <w:szCs w:val="24"/>
        </w:rPr>
        <w:t>«Порядок аккумулирования  и расходования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4E0B55" w:rsidRPr="004E0B55" w:rsidRDefault="004E0B55" w:rsidP="004E0B55">
      <w:pPr>
        <w:spacing w:after="0" w:line="240" w:lineRule="auto"/>
        <w:jc w:val="both"/>
        <w:rPr>
          <w:rFonts w:ascii="Arial" w:eastAsia="Arial Unicode MS" w:hAnsi="Arial" w:cs="Arial"/>
          <w:sz w:val="24"/>
          <w:szCs w:val="24"/>
        </w:rPr>
      </w:pPr>
      <w:r w:rsidRPr="004E0B55">
        <w:rPr>
          <w:rFonts w:ascii="Arial" w:eastAsia="Arial Unicode MS" w:hAnsi="Arial" w:cs="Arial"/>
          <w:sz w:val="24"/>
          <w:szCs w:val="24"/>
        </w:rPr>
        <w:t xml:space="preserve">2)  пункт 1 изложить в новой редакции: </w:t>
      </w:r>
    </w:p>
    <w:p w:rsidR="004E0B55" w:rsidRPr="004E0B55" w:rsidRDefault="004E0B55" w:rsidP="004E0B55">
      <w:pPr>
        <w:spacing w:after="0" w:line="240" w:lineRule="auto"/>
        <w:jc w:val="both"/>
        <w:rPr>
          <w:rFonts w:ascii="Arial" w:eastAsia="Arial Unicode MS" w:hAnsi="Arial" w:cs="Arial"/>
          <w:sz w:val="24"/>
          <w:szCs w:val="24"/>
        </w:rPr>
      </w:pPr>
      <w:r w:rsidRPr="004E0B55">
        <w:rPr>
          <w:rFonts w:ascii="Arial" w:eastAsia="Arial Unicode MS" w:hAnsi="Arial" w:cs="Arial"/>
          <w:sz w:val="24"/>
          <w:szCs w:val="24"/>
        </w:rPr>
        <w:t xml:space="preserve">«1. </w:t>
      </w:r>
      <w:proofErr w:type="gramStart"/>
      <w:r w:rsidRPr="004E0B55">
        <w:rPr>
          <w:rFonts w:ascii="Arial" w:eastAsia="Arial Unicode MS" w:hAnsi="Arial" w:cs="Arial"/>
          <w:sz w:val="24"/>
          <w:szCs w:val="24"/>
        </w:rPr>
        <w:t>Утвердить Порядок аккумулирования  и расходования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согласно приложения.»;</w:t>
      </w:r>
      <w:proofErr w:type="gramEnd"/>
    </w:p>
    <w:p w:rsidR="004E0B55" w:rsidRPr="004E0B55" w:rsidRDefault="004E0B55" w:rsidP="004E0B55">
      <w:pPr>
        <w:spacing w:after="0" w:line="240" w:lineRule="auto"/>
        <w:jc w:val="both"/>
        <w:rPr>
          <w:rFonts w:ascii="Arial" w:eastAsia="Arial Unicode MS" w:hAnsi="Arial" w:cs="Arial"/>
          <w:sz w:val="24"/>
          <w:szCs w:val="24"/>
        </w:rPr>
      </w:pPr>
      <w:proofErr w:type="gramStart"/>
      <w:r w:rsidRPr="004E0B55">
        <w:rPr>
          <w:rFonts w:ascii="Arial" w:eastAsia="Arial Unicode MS" w:hAnsi="Arial" w:cs="Arial"/>
          <w:sz w:val="24"/>
          <w:szCs w:val="24"/>
        </w:rPr>
        <w:t>3) приложение к постановлению «Порядок аккумулирования  и расходования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изложить в новой редакции, согласно приложению № 1 к настоящему постановлению.</w:t>
      </w:r>
      <w:proofErr w:type="gramEnd"/>
    </w:p>
    <w:p w:rsidR="004E0B55" w:rsidRPr="004E0B55" w:rsidRDefault="004E0B55" w:rsidP="004E0B55">
      <w:pPr>
        <w:spacing w:after="0" w:line="240" w:lineRule="auto"/>
        <w:jc w:val="both"/>
        <w:rPr>
          <w:rFonts w:ascii="Arial" w:eastAsia="Arial Unicode MS" w:hAnsi="Arial" w:cs="Arial"/>
          <w:sz w:val="24"/>
          <w:szCs w:val="24"/>
        </w:rPr>
      </w:pPr>
      <w:r w:rsidRPr="004E0B55">
        <w:rPr>
          <w:rFonts w:ascii="Arial" w:eastAsia="Arial Unicode MS" w:hAnsi="Arial" w:cs="Arial"/>
          <w:sz w:val="24"/>
          <w:szCs w:val="24"/>
        </w:rPr>
        <w:t xml:space="preserve">2. </w:t>
      </w:r>
      <w:proofErr w:type="gramStart"/>
      <w:r w:rsidRPr="004E0B55">
        <w:rPr>
          <w:rFonts w:ascii="Arial" w:eastAsia="Arial Unicode MS" w:hAnsi="Arial" w:cs="Arial"/>
          <w:sz w:val="24"/>
          <w:szCs w:val="24"/>
        </w:rPr>
        <w:t>Контроль за</w:t>
      </w:r>
      <w:proofErr w:type="gramEnd"/>
      <w:r w:rsidRPr="004E0B55">
        <w:rPr>
          <w:rFonts w:ascii="Arial" w:eastAsia="Arial Unicode MS" w:hAnsi="Arial" w:cs="Arial"/>
          <w:sz w:val="24"/>
          <w:szCs w:val="24"/>
        </w:rPr>
        <w:t xml:space="preserve"> выполнением настоящего постановления оставляю за собой. </w:t>
      </w:r>
    </w:p>
    <w:p w:rsidR="004E0B55" w:rsidRPr="004E0B55" w:rsidRDefault="004E0B55" w:rsidP="004E0B55">
      <w:pPr>
        <w:spacing w:after="0" w:line="240" w:lineRule="auto"/>
        <w:jc w:val="both"/>
        <w:rPr>
          <w:rFonts w:ascii="Arial" w:eastAsia="Arial Unicode MS" w:hAnsi="Arial" w:cs="Arial"/>
          <w:sz w:val="24"/>
          <w:szCs w:val="24"/>
        </w:rPr>
      </w:pPr>
      <w:r w:rsidRPr="004E0B55">
        <w:rPr>
          <w:rFonts w:ascii="Arial" w:eastAsia="Arial Unicode MS" w:hAnsi="Arial" w:cs="Arial"/>
          <w:sz w:val="24"/>
          <w:szCs w:val="24"/>
        </w:rPr>
        <w:t>3. Постановление вступает в силу после официального опубликования в информационном издании «</w:t>
      </w:r>
      <w:proofErr w:type="spellStart"/>
      <w:r w:rsidRPr="004E0B55">
        <w:rPr>
          <w:rFonts w:ascii="Arial" w:eastAsia="Arial Unicode MS" w:hAnsi="Arial" w:cs="Arial"/>
          <w:sz w:val="24"/>
          <w:szCs w:val="24"/>
        </w:rPr>
        <w:t>Подтёсовский</w:t>
      </w:r>
      <w:proofErr w:type="spellEnd"/>
      <w:r w:rsidRPr="004E0B55">
        <w:rPr>
          <w:rFonts w:ascii="Arial" w:eastAsia="Arial Unicode MS" w:hAnsi="Arial" w:cs="Arial"/>
          <w:sz w:val="24"/>
          <w:szCs w:val="24"/>
        </w:rPr>
        <w:t xml:space="preserve"> Вестник» и подлежит размещению на официальном сайте п.   Подтесово Енисейского района в сети Интернет – </w:t>
      </w:r>
      <w:proofErr w:type="spellStart"/>
      <w:r w:rsidRPr="004E0B55">
        <w:rPr>
          <w:rFonts w:ascii="Arial" w:eastAsia="Arial Unicode MS" w:hAnsi="Arial" w:cs="Arial"/>
          <w:sz w:val="24"/>
          <w:szCs w:val="24"/>
        </w:rPr>
        <w:t>подтесово</w:t>
      </w:r>
      <w:proofErr w:type="gramStart"/>
      <w:r w:rsidRPr="004E0B55">
        <w:rPr>
          <w:rFonts w:ascii="Arial" w:eastAsia="Arial Unicode MS" w:hAnsi="Arial" w:cs="Arial"/>
          <w:sz w:val="24"/>
          <w:szCs w:val="24"/>
        </w:rPr>
        <w:t>.р</w:t>
      </w:r>
      <w:proofErr w:type="gramEnd"/>
      <w:r w:rsidRPr="004E0B55">
        <w:rPr>
          <w:rFonts w:ascii="Arial" w:eastAsia="Arial Unicode MS" w:hAnsi="Arial" w:cs="Arial"/>
          <w:sz w:val="24"/>
          <w:szCs w:val="24"/>
        </w:rPr>
        <w:t>ф</w:t>
      </w:r>
      <w:proofErr w:type="spellEnd"/>
    </w:p>
    <w:p w:rsidR="004E0B55" w:rsidRPr="004E0B55" w:rsidRDefault="004E0B55" w:rsidP="004E0B55">
      <w:pPr>
        <w:spacing w:after="0" w:line="240" w:lineRule="auto"/>
        <w:jc w:val="both"/>
        <w:rPr>
          <w:rFonts w:ascii="Arial" w:eastAsia="Arial Unicode MS" w:hAnsi="Arial" w:cs="Arial"/>
          <w:sz w:val="24"/>
          <w:szCs w:val="24"/>
        </w:rPr>
      </w:pPr>
    </w:p>
    <w:p w:rsidR="00956AC9" w:rsidRPr="00956AC9" w:rsidRDefault="004E0B55" w:rsidP="004E0B55">
      <w:pPr>
        <w:spacing w:after="0" w:line="240" w:lineRule="auto"/>
        <w:jc w:val="both"/>
        <w:rPr>
          <w:rFonts w:ascii="Arial" w:eastAsia="Arial Unicode MS" w:hAnsi="Arial" w:cs="Arial"/>
          <w:sz w:val="24"/>
          <w:szCs w:val="24"/>
        </w:rPr>
      </w:pPr>
      <w:r w:rsidRPr="004E0B55">
        <w:rPr>
          <w:rFonts w:ascii="Arial" w:eastAsia="Arial Unicode MS" w:hAnsi="Arial" w:cs="Arial"/>
          <w:sz w:val="24"/>
          <w:szCs w:val="24"/>
        </w:rPr>
        <w:t xml:space="preserve">Глава п. Подтесово                                                                  </w:t>
      </w:r>
      <w:r>
        <w:rPr>
          <w:rFonts w:ascii="Arial" w:eastAsia="Arial Unicode MS" w:hAnsi="Arial" w:cs="Arial"/>
          <w:sz w:val="24"/>
          <w:szCs w:val="24"/>
        </w:rPr>
        <w:t xml:space="preserve">               </w:t>
      </w:r>
      <w:bookmarkStart w:id="0" w:name="_GoBack"/>
      <w:bookmarkEnd w:id="0"/>
      <w:r w:rsidRPr="004E0B55">
        <w:rPr>
          <w:rFonts w:ascii="Arial" w:eastAsia="Arial Unicode MS" w:hAnsi="Arial" w:cs="Arial"/>
          <w:sz w:val="24"/>
          <w:szCs w:val="24"/>
        </w:rPr>
        <w:t xml:space="preserve">      А.М.Лейбович</w:t>
      </w:r>
    </w:p>
    <w:p w:rsidR="00956AC9" w:rsidRPr="00956AC9" w:rsidRDefault="00956AC9" w:rsidP="00956AC9">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both"/>
        <w:rPr>
          <w:rFonts w:ascii="Arial" w:eastAsia="Arial Unicode MS" w:hAnsi="Arial" w:cs="Arial"/>
          <w:sz w:val="24"/>
          <w:szCs w:val="24"/>
        </w:rPr>
      </w:pPr>
    </w:p>
    <w:p w:rsidR="00956AC9" w:rsidRDefault="00956AC9" w:rsidP="00956AC9">
      <w:pPr>
        <w:spacing w:after="0" w:line="240" w:lineRule="auto"/>
        <w:jc w:val="right"/>
        <w:rPr>
          <w:rFonts w:ascii="Arial" w:eastAsia="Arial Unicode MS" w:hAnsi="Arial" w:cs="Arial"/>
          <w:sz w:val="24"/>
          <w:szCs w:val="24"/>
        </w:rPr>
      </w:pPr>
    </w:p>
    <w:p w:rsidR="00956AC9" w:rsidRDefault="00956AC9" w:rsidP="00956AC9">
      <w:pPr>
        <w:spacing w:after="0" w:line="240" w:lineRule="auto"/>
        <w:jc w:val="right"/>
        <w:rPr>
          <w:rFonts w:ascii="Arial" w:eastAsia="Arial Unicode MS" w:hAnsi="Arial" w:cs="Arial"/>
          <w:sz w:val="24"/>
          <w:szCs w:val="24"/>
        </w:rPr>
      </w:pPr>
    </w:p>
    <w:p w:rsidR="00956AC9" w:rsidRDefault="00956AC9" w:rsidP="00956AC9">
      <w:pPr>
        <w:spacing w:after="0" w:line="240" w:lineRule="auto"/>
        <w:jc w:val="right"/>
        <w:rPr>
          <w:rFonts w:ascii="Arial" w:eastAsia="Arial Unicode MS" w:hAnsi="Arial" w:cs="Arial"/>
          <w:sz w:val="24"/>
          <w:szCs w:val="24"/>
        </w:rPr>
      </w:pPr>
    </w:p>
    <w:p w:rsidR="00956AC9" w:rsidRDefault="00956AC9" w:rsidP="00956AC9">
      <w:pPr>
        <w:spacing w:after="0" w:line="240" w:lineRule="auto"/>
        <w:jc w:val="right"/>
        <w:rPr>
          <w:rFonts w:ascii="Arial" w:eastAsia="Arial Unicode MS" w:hAnsi="Arial" w:cs="Arial"/>
          <w:sz w:val="24"/>
          <w:szCs w:val="24"/>
        </w:rPr>
      </w:pPr>
    </w:p>
    <w:p w:rsidR="00956AC9" w:rsidRDefault="00956AC9" w:rsidP="00956AC9">
      <w:pPr>
        <w:spacing w:after="0" w:line="240" w:lineRule="auto"/>
        <w:jc w:val="right"/>
        <w:rPr>
          <w:rFonts w:ascii="Arial" w:eastAsia="Arial Unicode MS" w:hAnsi="Arial" w:cs="Arial"/>
          <w:sz w:val="24"/>
          <w:szCs w:val="24"/>
        </w:rPr>
      </w:pPr>
    </w:p>
    <w:p w:rsidR="00956AC9" w:rsidRPr="00956AC9" w:rsidRDefault="00956AC9" w:rsidP="00956AC9">
      <w:pPr>
        <w:spacing w:after="0" w:line="240" w:lineRule="auto"/>
        <w:jc w:val="right"/>
        <w:rPr>
          <w:rFonts w:ascii="Arial" w:eastAsia="Arial Unicode MS" w:hAnsi="Arial" w:cs="Arial"/>
          <w:sz w:val="24"/>
          <w:szCs w:val="24"/>
        </w:rPr>
      </w:pPr>
      <w:r w:rsidRPr="00956AC9">
        <w:rPr>
          <w:rFonts w:ascii="Arial" w:eastAsia="Arial Unicode MS" w:hAnsi="Arial" w:cs="Arial"/>
          <w:sz w:val="24"/>
          <w:szCs w:val="24"/>
        </w:rPr>
        <w:t xml:space="preserve">Приложение № 1 </w:t>
      </w:r>
    </w:p>
    <w:p w:rsidR="00956AC9" w:rsidRPr="00956AC9" w:rsidRDefault="00956AC9" w:rsidP="00956AC9">
      <w:pPr>
        <w:spacing w:after="0" w:line="240" w:lineRule="auto"/>
        <w:jc w:val="right"/>
        <w:rPr>
          <w:rFonts w:ascii="Arial" w:eastAsia="Arial Unicode MS" w:hAnsi="Arial" w:cs="Arial"/>
          <w:sz w:val="24"/>
          <w:szCs w:val="24"/>
        </w:rPr>
      </w:pPr>
      <w:r w:rsidRPr="00956AC9">
        <w:rPr>
          <w:rFonts w:ascii="Arial" w:eastAsia="Arial Unicode MS" w:hAnsi="Arial" w:cs="Arial"/>
          <w:sz w:val="24"/>
          <w:szCs w:val="24"/>
        </w:rPr>
        <w:t>к постановлению администрации п. Подтесово</w:t>
      </w:r>
    </w:p>
    <w:p w:rsidR="00956AC9" w:rsidRPr="00956AC9" w:rsidRDefault="00956AC9" w:rsidP="00956AC9">
      <w:pPr>
        <w:spacing w:after="0" w:line="240" w:lineRule="auto"/>
        <w:jc w:val="right"/>
        <w:rPr>
          <w:rFonts w:ascii="Arial" w:eastAsia="Arial Unicode MS" w:hAnsi="Arial" w:cs="Arial"/>
          <w:sz w:val="24"/>
          <w:szCs w:val="24"/>
        </w:rPr>
      </w:pPr>
      <w:r w:rsidRPr="00956AC9">
        <w:rPr>
          <w:rFonts w:ascii="Arial" w:eastAsia="Arial Unicode MS" w:hAnsi="Arial" w:cs="Arial"/>
          <w:sz w:val="24"/>
          <w:szCs w:val="24"/>
        </w:rPr>
        <w:t xml:space="preserve">№ 74-п от 01.06.2018 г. </w:t>
      </w:r>
    </w:p>
    <w:p w:rsidR="00956AC9" w:rsidRPr="00956AC9" w:rsidRDefault="00956AC9" w:rsidP="00956AC9">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center"/>
        <w:rPr>
          <w:rFonts w:ascii="Arial" w:eastAsia="Arial Unicode MS" w:hAnsi="Arial" w:cs="Arial"/>
          <w:sz w:val="24"/>
          <w:szCs w:val="24"/>
        </w:rPr>
      </w:pPr>
      <w:r w:rsidRPr="00956AC9">
        <w:rPr>
          <w:rFonts w:ascii="Arial" w:eastAsia="Arial Unicode MS" w:hAnsi="Arial" w:cs="Arial"/>
          <w:sz w:val="24"/>
          <w:szCs w:val="24"/>
        </w:rPr>
        <w:t>Порядок</w:t>
      </w:r>
    </w:p>
    <w:p w:rsidR="00956AC9" w:rsidRPr="00956AC9" w:rsidRDefault="00956AC9" w:rsidP="00956AC9">
      <w:pPr>
        <w:spacing w:after="0" w:line="240" w:lineRule="auto"/>
        <w:jc w:val="center"/>
        <w:rPr>
          <w:rFonts w:ascii="Arial" w:eastAsia="Arial Unicode MS" w:hAnsi="Arial" w:cs="Arial"/>
          <w:sz w:val="24"/>
          <w:szCs w:val="24"/>
        </w:rPr>
      </w:pPr>
      <w:proofErr w:type="gramStart"/>
      <w:r w:rsidRPr="00956AC9">
        <w:rPr>
          <w:rFonts w:ascii="Arial" w:eastAsia="Arial Unicode MS" w:hAnsi="Arial" w:cs="Arial"/>
          <w:sz w:val="24"/>
          <w:szCs w:val="24"/>
        </w:rPr>
        <w:t>аккумулирования  и расходования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956AC9" w:rsidRPr="00956AC9" w:rsidRDefault="00956AC9" w:rsidP="00956AC9">
      <w:pPr>
        <w:spacing w:after="0" w:line="240" w:lineRule="auto"/>
        <w:jc w:val="center"/>
        <w:rPr>
          <w:rFonts w:ascii="Arial" w:eastAsia="Arial Unicode MS" w:hAnsi="Arial" w:cs="Arial"/>
          <w:sz w:val="24"/>
          <w:szCs w:val="24"/>
        </w:rPr>
      </w:pPr>
    </w:p>
    <w:p w:rsidR="00956AC9" w:rsidRPr="00956AC9" w:rsidRDefault="00956AC9" w:rsidP="00956AC9">
      <w:pPr>
        <w:spacing w:after="0" w:line="240" w:lineRule="auto"/>
        <w:jc w:val="center"/>
        <w:rPr>
          <w:rFonts w:ascii="Arial" w:eastAsia="Arial Unicode MS" w:hAnsi="Arial" w:cs="Arial"/>
          <w:sz w:val="24"/>
          <w:szCs w:val="24"/>
        </w:rPr>
      </w:pPr>
      <w:r w:rsidRPr="00956AC9">
        <w:rPr>
          <w:rFonts w:ascii="Arial" w:eastAsia="Arial Unicode MS" w:hAnsi="Arial" w:cs="Arial"/>
          <w:sz w:val="24"/>
          <w:szCs w:val="24"/>
        </w:rPr>
        <w:t>1.Общие положения</w:t>
      </w:r>
    </w:p>
    <w:p w:rsidR="00956AC9" w:rsidRPr="00956AC9" w:rsidRDefault="00956AC9" w:rsidP="00956AC9">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1.1. </w:t>
      </w:r>
      <w:proofErr w:type="gramStart"/>
      <w:r w:rsidRPr="00956AC9">
        <w:rPr>
          <w:rFonts w:ascii="Arial" w:eastAsia="Arial Unicode MS" w:hAnsi="Arial" w:cs="Arial"/>
          <w:sz w:val="24"/>
          <w:szCs w:val="24"/>
        </w:rPr>
        <w:t>Настоящий порядок регламентирует процедуру аккумулирования и расходования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w:t>
      </w:r>
      <w:proofErr w:type="gramEnd"/>
      <w:r w:rsidRPr="00956AC9">
        <w:rPr>
          <w:rFonts w:ascii="Arial" w:eastAsia="Arial Unicode MS" w:hAnsi="Arial" w:cs="Arial"/>
          <w:sz w:val="24"/>
          <w:szCs w:val="24"/>
        </w:rPr>
        <w:t xml:space="preserve">, и механизм </w:t>
      </w:r>
      <w:proofErr w:type="gramStart"/>
      <w:r w:rsidRPr="00956AC9">
        <w:rPr>
          <w:rFonts w:ascii="Arial" w:eastAsia="Arial Unicode MS" w:hAnsi="Arial" w:cs="Arial"/>
          <w:sz w:val="24"/>
          <w:szCs w:val="24"/>
        </w:rPr>
        <w:t>контроля за</w:t>
      </w:r>
      <w:proofErr w:type="gramEnd"/>
      <w:r w:rsidRPr="00956AC9">
        <w:rPr>
          <w:rFonts w:ascii="Arial" w:eastAsia="Arial Unicode MS" w:hAnsi="Arial" w:cs="Arial"/>
          <w:sz w:val="24"/>
          <w:szCs w:val="24"/>
        </w:rPr>
        <w:t xml:space="preserve"> их расходованием, а также порядок и формы трудового и финансового участия граждан в выполнении указанных работ в целях </w:t>
      </w:r>
      <w:proofErr w:type="spellStart"/>
      <w:r w:rsidRPr="00956AC9">
        <w:rPr>
          <w:rFonts w:ascii="Arial" w:eastAsia="Arial Unicode MS" w:hAnsi="Arial" w:cs="Arial"/>
          <w:sz w:val="24"/>
          <w:szCs w:val="24"/>
        </w:rPr>
        <w:t>софинансирования</w:t>
      </w:r>
      <w:proofErr w:type="spellEnd"/>
      <w:r w:rsidRPr="00956AC9">
        <w:rPr>
          <w:rFonts w:ascii="Arial" w:eastAsia="Arial Unicode MS" w:hAnsi="Arial" w:cs="Arial"/>
          <w:sz w:val="24"/>
          <w:szCs w:val="24"/>
        </w:rPr>
        <w:t xml:space="preserve"> мероприятий по благоустройству муниципальных программ формирования современной городской среды на 2018-2022 годы.</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1.3. </w:t>
      </w:r>
      <w:proofErr w:type="gramStart"/>
      <w:r w:rsidRPr="00956AC9">
        <w:rPr>
          <w:rFonts w:ascii="Arial" w:eastAsia="Arial Unicode MS" w:hAnsi="Arial" w:cs="Arial"/>
          <w:sz w:val="24"/>
          <w:szCs w:val="24"/>
        </w:rPr>
        <w:t>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roofErr w:type="gramEnd"/>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1.4. Минимальный перечень включает в себя:</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ремонт дворовых проездов;</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обеспечение освещения дворовых территорий;</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установку скамеек;</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установку урн для мусора.</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1.5.Дополнительный перечень включает в себя:</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оборудование детских площадок;</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оборудование спортивных площадок.</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1.6. </w:t>
      </w:r>
      <w:proofErr w:type="gramStart"/>
      <w:r w:rsidRPr="00956AC9">
        <w:rPr>
          <w:rFonts w:ascii="Arial" w:eastAsia="Arial Unicode MS" w:hAnsi="Arial" w:cs="Arial"/>
          <w:sz w:val="24"/>
          <w:szCs w:val="24"/>
        </w:rPr>
        <w:t>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перечням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roofErr w:type="gramEnd"/>
    </w:p>
    <w:p w:rsidR="00956AC9" w:rsidRPr="00956AC9" w:rsidRDefault="00956AC9" w:rsidP="00956AC9">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center"/>
        <w:rPr>
          <w:rFonts w:ascii="Arial" w:eastAsia="Arial Unicode MS" w:hAnsi="Arial" w:cs="Arial"/>
          <w:sz w:val="24"/>
          <w:szCs w:val="24"/>
        </w:rPr>
      </w:pPr>
      <w:r w:rsidRPr="00956AC9">
        <w:rPr>
          <w:rFonts w:ascii="Arial" w:eastAsia="Arial Unicode MS" w:hAnsi="Arial" w:cs="Arial"/>
          <w:sz w:val="24"/>
          <w:szCs w:val="24"/>
        </w:rPr>
        <w:t>2. О формах финансового и трудового участия</w:t>
      </w:r>
    </w:p>
    <w:p w:rsidR="00956AC9" w:rsidRPr="00956AC9" w:rsidRDefault="00956AC9" w:rsidP="00956AC9">
      <w:pPr>
        <w:spacing w:after="0" w:line="240" w:lineRule="auto"/>
        <w:jc w:val="center"/>
        <w:rPr>
          <w:rFonts w:ascii="Arial" w:eastAsia="Arial Unicode MS" w:hAnsi="Arial" w:cs="Arial"/>
          <w:sz w:val="24"/>
          <w:szCs w:val="24"/>
        </w:rPr>
      </w:pP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2.1</w:t>
      </w:r>
      <w:proofErr w:type="gramStart"/>
      <w:r w:rsidRPr="00956AC9">
        <w:rPr>
          <w:rFonts w:ascii="Arial" w:eastAsia="Arial Unicode MS" w:hAnsi="Arial" w:cs="Arial"/>
          <w:sz w:val="24"/>
          <w:szCs w:val="24"/>
        </w:rPr>
        <w:t xml:space="preserve"> П</w:t>
      </w:r>
      <w:proofErr w:type="gramEnd"/>
      <w:r w:rsidRPr="00956AC9">
        <w:rPr>
          <w:rFonts w:ascii="Arial" w:eastAsia="Arial Unicode MS" w:hAnsi="Arial" w:cs="Arial"/>
          <w:sz w:val="24"/>
          <w:szCs w:val="24"/>
        </w:rPr>
        <w:t>ри выполнении работ по минимальному перечню заинтересованные лица обеспечивают финансовое участие в размере не менее 2 % от сметной стоимости на благоустройство дворовой территории.</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lastRenderedPageBreak/>
        <w:t>При выполнении работ по дополнительному перечню заинтересованные лица обеспечивают финансовое участие в размере не менее 20 % от сметной стоимости на благоустройство дворовой территории.</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Доля финансового участия заинтересованных лиц может быть снижена при условии обеспечения </w:t>
      </w:r>
      <w:proofErr w:type="spellStart"/>
      <w:r w:rsidRPr="00956AC9">
        <w:rPr>
          <w:rFonts w:ascii="Arial" w:eastAsia="Arial Unicode MS" w:hAnsi="Arial" w:cs="Arial"/>
          <w:sz w:val="24"/>
          <w:szCs w:val="24"/>
        </w:rPr>
        <w:t>софинансирования</w:t>
      </w:r>
      <w:proofErr w:type="spellEnd"/>
      <w:r w:rsidRPr="00956AC9">
        <w:rPr>
          <w:rFonts w:ascii="Arial" w:eastAsia="Arial Unicode MS" w:hAnsi="Arial" w:cs="Arial"/>
          <w:sz w:val="24"/>
          <w:szCs w:val="24"/>
        </w:rPr>
        <w:t xml:space="preserve"> за счет средств местного бюджета соразмерно доле снижения финансового участия заинтересованных лиц.</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2.2 Заинтересованные лица должны обеспечить трудовое участие в реализации мероприятий по благоустройству дворовых территорий:</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выполнением жителями неоплачиваемых работ, не требующих специальной квалификации, таких как, например, подготовка объекта (дворовой территории) к началу работ (земляные работы, снятие старого оборудования, уборка мусора);</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 предоставлением строительных материалов, техники и </w:t>
      </w:r>
      <w:proofErr w:type="spellStart"/>
      <w:r w:rsidRPr="00956AC9">
        <w:rPr>
          <w:rFonts w:ascii="Arial" w:eastAsia="Arial Unicode MS" w:hAnsi="Arial" w:cs="Arial"/>
          <w:sz w:val="24"/>
          <w:szCs w:val="24"/>
        </w:rPr>
        <w:t>т</w:t>
      </w:r>
      <w:proofErr w:type="gramStart"/>
      <w:r w:rsidRPr="00956AC9">
        <w:rPr>
          <w:rFonts w:ascii="Arial" w:eastAsia="Arial Unicode MS" w:hAnsi="Arial" w:cs="Arial"/>
          <w:sz w:val="24"/>
          <w:szCs w:val="24"/>
        </w:rPr>
        <w:t>.д</w:t>
      </w:r>
      <w:proofErr w:type="spellEnd"/>
      <w:proofErr w:type="gramEnd"/>
      <w:r w:rsidRPr="00956AC9">
        <w:rPr>
          <w:rFonts w:ascii="Arial" w:eastAsia="Arial Unicode MS" w:hAnsi="Arial" w:cs="Arial"/>
          <w:sz w:val="24"/>
          <w:szCs w:val="24"/>
        </w:rPr>
        <w:t>;</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-обеспечение благоприятных условий для работы подрядной организации, выполняющей работы и для ее работников (горячий чай, печенье и т.д.)</w:t>
      </w:r>
    </w:p>
    <w:p w:rsidR="00956AC9" w:rsidRPr="00956AC9" w:rsidRDefault="00956AC9" w:rsidP="00956AC9">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center"/>
        <w:rPr>
          <w:rFonts w:ascii="Arial" w:eastAsia="Arial Unicode MS" w:hAnsi="Arial" w:cs="Arial"/>
          <w:sz w:val="24"/>
          <w:szCs w:val="24"/>
        </w:rPr>
      </w:pPr>
      <w:r w:rsidRPr="00956AC9">
        <w:rPr>
          <w:rFonts w:ascii="Arial" w:eastAsia="Arial Unicode MS" w:hAnsi="Arial" w:cs="Arial"/>
          <w:sz w:val="24"/>
          <w:szCs w:val="24"/>
        </w:rPr>
        <w:t>3. условия аккумулирования и расходования</w:t>
      </w:r>
    </w:p>
    <w:p w:rsidR="00956AC9" w:rsidRPr="00956AC9" w:rsidRDefault="00956AC9" w:rsidP="00956AC9">
      <w:pPr>
        <w:spacing w:after="0" w:line="240" w:lineRule="auto"/>
        <w:jc w:val="center"/>
        <w:rPr>
          <w:rFonts w:ascii="Arial" w:eastAsia="Arial Unicode MS" w:hAnsi="Arial" w:cs="Arial"/>
          <w:sz w:val="24"/>
          <w:szCs w:val="24"/>
        </w:rPr>
      </w:pPr>
      <w:r w:rsidRPr="00956AC9">
        <w:rPr>
          <w:rFonts w:ascii="Arial" w:eastAsia="Arial Unicode MS" w:hAnsi="Arial" w:cs="Arial"/>
          <w:sz w:val="24"/>
          <w:szCs w:val="24"/>
        </w:rPr>
        <w:t>средств заинтересованных лиц</w:t>
      </w:r>
    </w:p>
    <w:p w:rsidR="00956AC9" w:rsidRPr="00956AC9" w:rsidRDefault="00956AC9" w:rsidP="00956AC9">
      <w:pPr>
        <w:spacing w:after="0" w:line="240" w:lineRule="auto"/>
        <w:jc w:val="both"/>
        <w:rPr>
          <w:rFonts w:ascii="Arial" w:eastAsia="Arial Unicode MS" w:hAnsi="Arial" w:cs="Arial"/>
          <w:sz w:val="24"/>
          <w:szCs w:val="24"/>
        </w:rPr>
      </w:pP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3.1. 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организация осуществляющая содержание и текущий ремонт общего имущества собственников помещений в многоквартирных домах на счете юридического лица, индивидуального предпринимателя, открытом в российской кредитной организации.</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3.2. Средства на выполнение минимального, дополнительного перечней работ по благоустройству дворовых территорий вносят собственники помещений в многоквартирном доме путем оплаты за жилое помещение согласно платежному документу единовременно, в месяц, следующий за месяцем заключения договора на выполнение работ управляющей организацией, товариществом собственников жилья, органом местного самоуправления с подрядной организацией.</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3.3. </w:t>
      </w:r>
      <w:proofErr w:type="gramStart"/>
      <w:r w:rsidRPr="00956AC9">
        <w:rPr>
          <w:rFonts w:ascii="Arial" w:eastAsia="Arial Unicode MS" w:hAnsi="Arial" w:cs="Arial"/>
          <w:sz w:val="24"/>
          <w:szCs w:val="24"/>
        </w:rPr>
        <w:t>Размер средств вносимых, собственниками помещений на выполнение 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органом местного самоуправления с подрядной организацией, и доли в праве общей собственности на общее имущество в многоквартирном доме собственника помещения, определяемой согласно части 1 статьи 37</w:t>
      </w:r>
      <w:proofErr w:type="gramEnd"/>
      <w:r w:rsidRPr="00956AC9">
        <w:rPr>
          <w:rFonts w:ascii="Arial" w:eastAsia="Arial Unicode MS" w:hAnsi="Arial" w:cs="Arial"/>
          <w:sz w:val="24"/>
          <w:szCs w:val="24"/>
        </w:rPr>
        <w:t xml:space="preserve"> Жилищного кодекса Российской Федерации.</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3.4. Управляющие организации, товарищества собственников жилья, организации, осуществляющие содержание и текущий ремонт общего имущества собственников помещений в многоквартирных домах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2018-2022 годы.</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организации, осуществляющие содержание и текущий ремонт общего имущества собственников помещений в многоквартирных домах ежемесячно в срок до 15 </w:t>
      </w:r>
      <w:proofErr w:type="gramStart"/>
      <w:r w:rsidRPr="00956AC9">
        <w:rPr>
          <w:rFonts w:ascii="Arial" w:eastAsia="Arial Unicode MS" w:hAnsi="Arial" w:cs="Arial"/>
          <w:sz w:val="24"/>
          <w:szCs w:val="24"/>
        </w:rPr>
        <w:t>числа месяца, следующего за отчетным месяцем направляют</w:t>
      </w:r>
      <w:proofErr w:type="gramEnd"/>
      <w:r w:rsidRPr="00956AC9">
        <w:rPr>
          <w:rFonts w:ascii="Arial" w:eastAsia="Arial Unicode MS" w:hAnsi="Arial" w:cs="Arial"/>
          <w:sz w:val="24"/>
          <w:szCs w:val="24"/>
        </w:rPr>
        <w:t xml:space="preserve"> в орган местного самоуправления.</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lastRenderedPageBreak/>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Учет и списание средств, поступающих от заинтересованных лиц, осуществляется </w:t>
      </w:r>
      <w:proofErr w:type="gramStart"/>
      <w:r w:rsidRPr="00956AC9">
        <w:rPr>
          <w:rFonts w:ascii="Arial" w:eastAsia="Arial Unicode MS" w:hAnsi="Arial" w:cs="Arial"/>
          <w:sz w:val="24"/>
          <w:szCs w:val="24"/>
        </w:rPr>
        <w:t>согласно Формы</w:t>
      </w:r>
      <w:proofErr w:type="gramEnd"/>
      <w:r w:rsidRPr="00956AC9">
        <w:rPr>
          <w:rFonts w:ascii="Arial" w:eastAsia="Arial Unicode MS" w:hAnsi="Arial" w:cs="Arial"/>
          <w:sz w:val="24"/>
          <w:szCs w:val="24"/>
        </w:rPr>
        <w:t xml:space="preserve"> по учету и списанию средств, поступающих от заинтересованных лиц (далее по тексту – Форма), являющейся приложением к настоящему порядку. В качестве документов, подтверждающих финансовое участие, вместе с Формой представляются копии платежных поручений о перечислении средств или внесении средств на счет, открытый в порядке, установленном п. 3.1. настоящего Порядка.</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3.5. Заказчиком на выполнение минимального, дополнительного перечня работ  по благоустройству дворовых территории, находящихся на земельных участках государственная собственность, на которых не разграничена, и  включенных в реализацию муниципальной программы «Формирование современной городской среды в муниципальном образовании п. Подтесово на 2018-2022 годы» является  орган местного </w:t>
      </w:r>
      <w:proofErr w:type="gramStart"/>
      <w:r w:rsidRPr="00956AC9">
        <w:rPr>
          <w:rFonts w:ascii="Arial" w:eastAsia="Arial Unicode MS" w:hAnsi="Arial" w:cs="Arial"/>
          <w:sz w:val="24"/>
          <w:szCs w:val="24"/>
        </w:rPr>
        <w:t>самоуправления-Администрация</w:t>
      </w:r>
      <w:proofErr w:type="gramEnd"/>
      <w:r w:rsidRPr="00956AC9">
        <w:rPr>
          <w:rFonts w:ascii="Arial" w:eastAsia="Arial Unicode MS" w:hAnsi="Arial" w:cs="Arial"/>
          <w:sz w:val="24"/>
          <w:szCs w:val="24"/>
        </w:rPr>
        <w:t xml:space="preserve"> п. Подтесово.</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3.5.1. В целях </w:t>
      </w:r>
      <w:proofErr w:type="spellStart"/>
      <w:r w:rsidRPr="00956AC9">
        <w:rPr>
          <w:rFonts w:ascii="Arial" w:eastAsia="Arial Unicode MS" w:hAnsi="Arial" w:cs="Arial"/>
          <w:sz w:val="24"/>
          <w:szCs w:val="24"/>
        </w:rPr>
        <w:t>софинансирования</w:t>
      </w:r>
      <w:proofErr w:type="spellEnd"/>
      <w:r w:rsidRPr="00956AC9">
        <w:rPr>
          <w:rFonts w:ascii="Arial" w:eastAsia="Arial Unicode MS" w:hAnsi="Arial" w:cs="Arial"/>
          <w:sz w:val="24"/>
          <w:szCs w:val="24"/>
        </w:rPr>
        <w:t xml:space="preserve"> мероприятий  по благоустройству дворовой территории  для зачисления денежных средств заинтересованных лиц Администрация п. Подтесово заключает соглашение с управляющей организацией, товариществом собственников жилья, организациями, осуществляющими содержание и текущий ремонт общего имущества собственников помещений в многоквартирных домах, в </w:t>
      </w:r>
      <w:proofErr w:type="gramStart"/>
      <w:r w:rsidRPr="00956AC9">
        <w:rPr>
          <w:rFonts w:ascii="Arial" w:eastAsia="Arial Unicode MS" w:hAnsi="Arial" w:cs="Arial"/>
          <w:sz w:val="24"/>
          <w:szCs w:val="24"/>
        </w:rPr>
        <w:t>котором</w:t>
      </w:r>
      <w:proofErr w:type="gramEnd"/>
      <w:r w:rsidRPr="00956AC9">
        <w:rPr>
          <w:rFonts w:ascii="Arial" w:eastAsia="Arial Unicode MS" w:hAnsi="Arial" w:cs="Arial"/>
          <w:sz w:val="24"/>
          <w:szCs w:val="24"/>
        </w:rPr>
        <w:t xml:space="preserve"> определяется порядок и сумма перечисления денежных средств.</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3.5.2.Объем денежных средств определяется сметным расчетом на выполнение работ  по благоустройству дворовой территории.</w:t>
      </w:r>
    </w:p>
    <w:p w:rsidR="00956AC9" w:rsidRPr="00956AC9" w:rsidRDefault="00956AC9" w:rsidP="00956AC9">
      <w:pPr>
        <w:spacing w:after="0" w:line="240" w:lineRule="auto"/>
        <w:jc w:val="both"/>
        <w:rPr>
          <w:rFonts w:ascii="Arial" w:eastAsia="Arial Unicode MS" w:hAnsi="Arial" w:cs="Arial"/>
          <w:sz w:val="24"/>
          <w:szCs w:val="24"/>
        </w:rPr>
      </w:pPr>
      <w:proofErr w:type="gramStart"/>
      <w:r w:rsidRPr="00956AC9">
        <w:rPr>
          <w:rFonts w:ascii="Arial" w:eastAsia="Arial Unicode MS" w:hAnsi="Arial" w:cs="Arial"/>
          <w:sz w:val="24"/>
          <w:szCs w:val="24"/>
        </w:rPr>
        <w:t>3.5.3.Фактический объем денежных средств, подлежащих перечислению заинтересованными лицами, может быть изменен по итогам осуществления закупки  товара, работ, услуги  в соответствии с положениями Федерального закона от 05.04.2013 года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roofErr w:type="gramEnd"/>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3.5.4.Денежные средства заинтересованных лиц,  управляющими организациями, товариществами собственников жилья, организации, осуществляющими содержание и текущий ремонт общего имущества собственников помещений в многоквартирных домах перечисляют на лицевой счет  главного распорядителя средств – Администрации п. Подтесово,   в течение 10 дней с момента подписания соглашения.</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3.5.5. Ответственность за неисполнение указанного обязательства определяется в заключённом соглашении.</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3.5.6. Администрация п. Подтесово обеспечивает учет поступающих  денежных сре</w:t>
      </w:r>
      <w:proofErr w:type="gramStart"/>
      <w:r w:rsidRPr="00956AC9">
        <w:rPr>
          <w:rFonts w:ascii="Arial" w:eastAsia="Arial Unicode MS" w:hAnsi="Arial" w:cs="Arial"/>
          <w:sz w:val="24"/>
          <w:szCs w:val="24"/>
        </w:rPr>
        <w:t>дств в р</w:t>
      </w:r>
      <w:proofErr w:type="gramEnd"/>
      <w:r w:rsidRPr="00956AC9">
        <w:rPr>
          <w:rFonts w:ascii="Arial" w:eastAsia="Arial Unicode MS" w:hAnsi="Arial" w:cs="Arial"/>
          <w:sz w:val="24"/>
          <w:szCs w:val="24"/>
        </w:rPr>
        <w:t>азрезе многоквартирных домов, дворовые территории которых подлежат благоустройству.</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3.5.7. Администрация п. Подтесово обеспечивает ежемесячное опубликование на официальном сайте администрации данные о поступивших  средствах.</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3.5.8. Расходование  аккумулированных денежных средств осуществляется на финансирование минимального, дополнительного перечня работ  по благоустройству дворовой территории, включенной в дизайн-проект благоустройства дворовой территории.</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3.5.9.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56AC9" w:rsidRPr="00956AC9" w:rsidRDefault="00956AC9" w:rsidP="00956AC9">
      <w:pPr>
        <w:spacing w:after="0" w:line="240" w:lineRule="auto"/>
        <w:jc w:val="both"/>
        <w:rPr>
          <w:rFonts w:ascii="Arial" w:eastAsia="Arial Unicode MS" w:hAnsi="Arial" w:cs="Arial"/>
          <w:sz w:val="24"/>
          <w:szCs w:val="24"/>
        </w:rPr>
      </w:pPr>
      <w:r w:rsidRPr="00956AC9">
        <w:rPr>
          <w:rFonts w:ascii="Arial" w:eastAsia="Arial Unicode MS" w:hAnsi="Arial" w:cs="Arial"/>
          <w:sz w:val="24"/>
          <w:szCs w:val="24"/>
        </w:rPr>
        <w:t xml:space="preserve">3.5.10. </w:t>
      </w:r>
      <w:proofErr w:type="gramStart"/>
      <w:r w:rsidRPr="00956AC9">
        <w:rPr>
          <w:rFonts w:ascii="Arial" w:eastAsia="Arial Unicode MS" w:hAnsi="Arial" w:cs="Arial"/>
          <w:sz w:val="24"/>
          <w:szCs w:val="24"/>
        </w:rPr>
        <w:t>Контроль за</w:t>
      </w:r>
      <w:proofErr w:type="gramEnd"/>
      <w:r w:rsidRPr="00956AC9">
        <w:rPr>
          <w:rFonts w:ascii="Arial" w:eastAsia="Arial Unicode MS" w:hAnsi="Arial" w:cs="Arial"/>
          <w:sz w:val="24"/>
          <w:szCs w:val="24"/>
        </w:rPr>
        <w:t xml:space="preserve"> целевым расходованием аккумулированных денежных средств заинтересованных лиц осуществляется Администрацией поселка Подтесово в соответствии с бюджетным законодательством.</w:t>
      </w:r>
    </w:p>
    <w:p w:rsidR="0089296C" w:rsidRPr="00E81560" w:rsidRDefault="0089296C" w:rsidP="00C637C6">
      <w:pPr>
        <w:ind w:left="709"/>
        <w:jc w:val="both"/>
        <w:rPr>
          <w:rFonts w:ascii="Times New Roman" w:hAnsi="Times New Roman"/>
          <w:sz w:val="28"/>
          <w:szCs w:val="28"/>
        </w:rPr>
      </w:pPr>
    </w:p>
    <w:sectPr w:rsidR="0089296C" w:rsidRPr="00E81560" w:rsidSect="00956AC9">
      <w:pgSz w:w="11906" w:h="16838"/>
      <w:pgMar w:top="567"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F8A"/>
    <w:multiLevelType w:val="hybridMultilevel"/>
    <w:tmpl w:val="D594503E"/>
    <w:lvl w:ilvl="0" w:tplc="37ECAE2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D44275E"/>
    <w:multiLevelType w:val="hybridMultilevel"/>
    <w:tmpl w:val="76981C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3CF41AE5"/>
    <w:multiLevelType w:val="hybridMultilevel"/>
    <w:tmpl w:val="76981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611F0"/>
    <w:multiLevelType w:val="hybridMultilevel"/>
    <w:tmpl w:val="9EAA7A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981E73"/>
    <w:multiLevelType w:val="hybridMultilevel"/>
    <w:tmpl w:val="AE4AB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733B5"/>
    <w:rsid w:val="000220A0"/>
    <w:rsid w:val="00097EB4"/>
    <w:rsid w:val="001105D6"/>
    <w:rsid w:val="0016090E"/>
    <w:rsid w:val="001809F4"/>
    <w:rsid w:val="00190666"/>
    <w:rsid w:val="0024175A"/>
    <w:rsid w:val="00322523"/>
    <w:rsid w:val="003E5698"/>
    <w:rsid w:val="00411EDD"/>
    <w:rsid w:val="0045008C"/>
    <w:rsid w:val="004E0B55"/>
    <w:rsid w:val="004E0FD7"/>
    <w:rsid w:val="00542D49"/>
    <w:rsid w:val="005A3455"/>
    <w:rsid w:val="006510A7"/>
    <w:rsid w:val="00660531"/>
    <w:rsid w:val="00711873"/>
    <w:rsid w:val="00761324"/>
    <w:rsid w:val="00764DEC"/>
    <w:rsid w:val="007967B3"/>
    <w:rsid w:val="00814F98"/>
    <w:rsid w:val="008818E1"/>
    <w:rsid w:val="0089296C"/>
    <w:rsid w:val="008B466F"/>
    <w:rsid w:val="008B630E"/>
    <w:rsid w:val="00901AF5"/>
    <w:rsid w:val="00903178"/>
    <w:rsid w:val="00936B4C"/>
    <w:rsid w:val="00955097"/>
    <w:rsid w:val="00956AC9"/>
    <w:rsid w:val="00975D4A"/>
    <w:rsid w:val="00984A40"/>
    <w:rsid w:val="00997373"/>
    <w:rsid w:val="00A9635D"/>
    <w:rsid w:val="00B23D94"/>
    <w:rsid w:val="00B25DB5"/>
    <w:rsid w:val="00B4348E"/>
    <w:rsid w:val="00C011D7"/>
    <w:rsid w:val="00C637C6"/>
    <w:rsid w:val="00C733B5"/>
    <w:rsid w:val="00D15184"/>
    <w:rsid w:val="00D27EDA"/>
    <w:rsid w:val="00E81560"/>
    <w:rsid w:val="00ED061F"/>
    <w:rsid w:val="00F84E61"/>
    <w:rsid w:val="00F9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40"/>
    <w:pPr>
      <w:ind w:left="720"/>
      <w:contextualSpacing/>
    </w:pPr>
  </w:style>
  <w:style w:type="paragraph" w:styleId="a4">
    <w:name w:val="Body Text"/>
    <w:basedOn w:val="a"/>
    <w:link w:val="a5"/>
    <w:semiHidden/>
    <w:unhideWhenUsed/>
    <w:rsid w:val="0024175A"/>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24175A"/>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241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75A"/>
    <w:rPr>
      <w:rFonts w:ascii="Tahoma" w:hAnsi="Tahoma" w:cs="Tahoma"/>
      <w:sz w:val="16"/>
      <w:szCs w:val="16"/>
    </w:rPr>
  </w:style>
  <w:style w:type="paragraph" w:styleId="a8">
    <w:name w:val="No Spacing"/>
    <w:uiPriority w:val="1"/>
    <w:qFormat/>
    <w:rsid w:val="0024175A"/>
    <w:pPr>
      <w:spacing w:after="0" w:line="240" w:lineRule="auto"/>
    </w:pPr>
  </w:style>
  <w:style w:type="character" w:styleId="a9">
    <w:name w:val="Hyperlink"/>
    <w:basedOn w:val="a0"/>
    <w:uiPriority w:val="99"/>
    <w:unhideWhenUsed/>
    <w:rsid w:val="006510A7"/>
    <w:rPr>
      <w:color w:val="0000FF" w:themeColor="hyperlink"/>
      <w:u w:val="single"/>
    </w:rPr>
  </w:style>
  <w:style w:type="table" w:styleId="aa">
    <w:name w:val="Table Grid"/>
    <w:basedOn w:val="a1"/>
    <w:uiPriority w:val="59"/>
    <w:rsid w:val="00C011D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583228011">
      <w:bodyDiv w:val="1"/>
      <w:marLeft w:val="0"/>
      <w:marRight w:val="0"/>
      <w:marTop w:val="0"/>
      <w:marBottom w:val="0"/>
      <w:divBdr>
        <w:top w:val="none" w:sz="0" w:space="0" w:color="auto"/>
        <w:left w:val="none" w:sz="0" w:space="0" w:color="auto"/>
        <w:bottom w:val="none" w:sz="0" w:space="0" w:color="auto"/>
        <w:right w:val="none" w:sz="0" w:space="0" w:color="auto"/>
      </w:divBdr>
    </w:div>
    <w:div w:id="17204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1873</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Наталья</cp:lastModifiedBy>
  <cp:revision>29</cp:revision>
  <cp:lastPrinted>2011-12-21T02:28:00Z</cp:lastPrinted>
  <dcterms:created xsi:type="dcterms:W3CDTF">2011-11-23T05:48:00Z</dcterms:created>
  <dcterms:modified xsi:type="dcterms:W3CDTF">2018-06-06T07:57:00Z</dcterms:modified>
</cp:coreProperties>
</file>