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21" w:rsidRPr="00B52A21" w:rsidRDefault="00B52A21" w:rsidP="00B52A21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  <w:r w:rsidRPr="00B52A21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>Начался отбор квалифицированных подрядных организаций для выполнения работ по капитальному ремонту многоквартирных домов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3333750" cy="2562225"/>
            <wp:effectExtent l="19050" t="0" r="0" b="0"/>
            <wp:docPr id="1" name="Рисунок 1" descr="http://www.fondkr24.ru/data/uploads/2018/02/22/%D0%9A%D0%B0%D1%80%D1%82%D0%B8%D0%BD%D0%BA%D0%B0-%D0%BF%D0%BE%D0%B4%D1%80%D1%8F%D0%B4%D1%87%D0%B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dkr24.ru/data/uploads/2018/02/22/%D0%9A%D0%B0%D1%80%D1%82%D0%B8%D0%BD%D0%BA%D0%B0-%D0%BF%D0%BE%D0%B4%D1%80%D1%8F%D0%B4%D1%87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Строительные и ремонтные компании, желающие участвовать в электронных торгах на право проведения капитального ремонта, могут подать заявку на включение в реестр квалифицированных подрядных организаций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 </w:t>
      </w:r>
      <w:hyperlink r:id="rId6" w:history="1">
        <w:r w:rsidRPr="00B52A21">
          <w:rPr>
            <w:rFonts w:ascii="Arial" w:eastAsia="Times New Roman" w:hAnsi="Arial" w:cs="Arial"/>
            <w:color w:val="042C96"/>
            <w:sz w:val="21"/>
          </w:rPr>
          <w:t>http://gkh24.ru/pages/view/146</w:t>
        </w:r>
      </w:hyperlink>
      <w:r w:rsidRPr="00B52A2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ИЗВЕЩЕНИЕ ПО24000000000722875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О ПРОВЕДЕНИИ ПРЕДВАРИТЕЛЬНОГО ОТБОРА ПОДРЯДНЫХ ОРГАНИЗАЦИЙ</w:t>
      </w:r>
    </w:p>
    <w:p w:rsidR="00B52A21" w:rsidRPr="00B52A21" w:rsidRDefault="00B52A21" w:rsidP="00B5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Орган по ведению реестра квалифицированных подрядных организаций (далее – Орган по ведению РКП) –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министерство промышленности, энергетики и жилищно-коммунального хозяйства Красноярского края извещает о проведении предварительного отбора по привлечению подрядных организаций для оказания услуг и (или) выполнения работ по капитальному ремонту общего имущества в многоквартирных домах в Красноярском крае.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color w:val="333333"/>
          <w:sz w:val="21"/>
          <w:szCs w:val="21"/>
        </w:rPr>
        <w:t>Участники, прошедшие предварительный отбор, будут включены в реестр квалифицированных подрядных организаций, формируемым Органом по ведению РКП.</w:t>
      </w:r>
    </w:p>
    <w:p w:rsidR="00B52A21" w:rsidRPr="00B52A21" w:rsidRDefault="00B52A21" w:rsidP="00B5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Предмет предварительного отбора подрядных организаций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color w:val="333333"/>
          <w:sz w:val="21"/>
          <w:szCs w:val="21"/>
        </w:rPr>
        <w:t>Оказание услуг и (или) выполнение работ по капитальному ремонту общего имущества многоквартирных домов.</w:t>
      </w:r>
    </w:p>
    <w:p w:rsidR="00B52A21" w:rsidRPr="00B52A21" w:rsidRDefault="00B52A21" w:rsidP="00B5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Номер предварительного отбора:</w:t>
      </w:r>
    </w:p>
    <w:p w:rsidR="00B52A21" w:rsidRPr="00B52A21" w:rsidRDefault="00B52A21" w:rsidP="00B5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Информация об Органе по ведению РКП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адрес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: г. Красноярск, ул. Ленина, д. 125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e-mail:</w:t>
      </w:r>
      <w:hyperlink r:id="rId7" w:history="1">
        <w:r w:rsidRPr="00B52A21">
          <w:rPr>
            <w:rFonts w:ascii="Arial" w:eastAsia="Times New Roman" w:hAnsi="Arial" w:cs="Arial"/>
            <w:color w:val="042C96"/>
            <w:sz w:val="21"/>
          </w:rPr>
          <w:t>pr@miet.krskstate.ru</w:t>
        </w:r>
      </w:hyperlink>
      <w:r w:rsidRPr="00B52A21">
        <w:rPr>
          <w:rFonts w:ascii="Arial" w:eastAsia="Times New Roman" w:hAnsi="Arial" w:cs="Arial"/>
          <w:color w:val="333333"/>
          <w:sz w:val="21"/>
          <w:szCs w:val="21"/>
        </w:rPr>
        <w:t> (oreshnikova@gkh.krsn.ru)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телефон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: 249-34-93 (2-908-645)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официальный сайт, на котором размещена документация о проведении предварительного отбора: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gkh24.ru</w:t>
      </w:r>
    </w:p>
    <w:p w:rsidR="00B52A21" w:rsidRPr="00B52A21" w:rsidRDefault="00B52A21" w:rsidP="00B52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Информация об операторе электронной площадки: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lastRenderedPageBreak/>
        <w:t>полное наименование: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акционерное общество «Электронные торговые системы»</w:t>
      </w:r>
      <w:r w:rsidRPr="00B52A21">
        <w:rPr>
          <w:rFonts w:ascii="Arial" w:eastAsia="Times New Roman" w:hAnsi="Arial" w:cs="Arial"/>
          <w:b/>
          <w:bCs/>
          <w:color w:val="333333"/>
          <w:sz w:val="21"/>
        </w:rPr>
        <w:t>.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сайт оператора электронной площадки: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http://www.etp-ets.ru/</w:t>
      </w:r>
      <w:r w:rsidRPr="00B52A21">
        <w:rPr>
          <w:rFonts w:ascii="Arial" w:eastAsia="Times New Roman" w:hAnsi="Arial" w:cs="Arial"/>
          <w:b/>
          <w:bCs/>
          <w:color w:val="333333"/>
          <w:sz w:val="21"/>
        </w:rPr>
        <w:t>.</w:t>
      </w:r>
    </w:p>
    <w:p w:rsidR="00B52A21" w:rsidRPr="00B52A21" w:rsidRDefault="00B52A21" w:rsidP="00B52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Дата и время начала срока подачи заявок на участие в предварительном отборе (далее – Заявка):</w:t>
      </w:r>
    </w:p>
    <w:p w:rsidR="00B52A21" w:rsidRPr="00B52A21" w:rsidRDefault="00B52A21" w:rsidP="00B52A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color w:val="333333"/>
          <w:sz w:val="21"/>
          <w:szCs w:val="21"/>
        </w:rPr>
        <w:t>"22" февраля 2018 года 09 часов 00 минут (время Красноярское).</w:t>
      </w:r>
    </w:p>
    <w:p w:rsidR="00B52A21" w:rsidRPr="00B52A21" w:rsidRDefault="00B52A21" w:rsidP="00B52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Дата и время окончания срока подачи Заявок: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"14" марта 2018 года 23 часа 59 минут (время Красноярское).</w:t>
      </w:r>
    </w:p>
    <w:p w:rsidR="00B52A21" w:rsidRPr="00B52A21" w:rsidRDefault="00B52A21" w:rsidP="00B52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Дата окончания срока рассмотрения Заявок: не позднее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"28" марта 2018 года.</w:t>
      </w:r>
    </w:p>
    <w:p w:rsidR="00B52A21" w:rsidRPr="00B52A21" w:rsidRDefault="00B52A21" w:rsidP="00B52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b/>
          <w:bCs/>
          <w:color w:val="333333"/>
          <w:sz w:val="21"/>
        </w:rPr>
        <w:t>Период действия результатов предварительного отбора – </w:t>
      </w:r>
      <w:r w:rsidRPr="00B52A21">
        <w:rPr>
          <w:rFonts w:ascii="Arial" w:eastAsia="Times New Roman" w:hAnsi="Arial" w:cs="Arial"/>
          <w:color w:val="333333"/>
          <w:sz w:val="21"/>
          <w:szCs w:val="21"/>
        </w:rPr>
        <w:t>3 года.</w:t>
      </w:r>
    </w:p>
    <w:p w:rsidR="00B52A21" w:rsidRPr="00B52A21" w:rsidRDefault="00B52A21" w:rsidP="00B52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52A21">
        <w:rPr>
          <w:rFonts w:ascii="Arial" w:eastAsia="Times New Roman" w:hAnsi="Arial" w:cs="Arial"/>
          <w:color w:val="333333"/>
          <w:sz w:val="21"/>
          <w:szCs w:val="21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являющейся неотъемлемым приложением к данному Извещению.</w:t>
      </w:r>
    </w:p>
    <w:p w:rsidR="00954BD3" w:rsidRDefault="00954BD3"/>
    <w:p w:rsidR="008C09E3" w:rsidRDefault="008C09E3"/>
    <w:p w:rsidR="008C09E3" w:rsidRDefault="008C09E3" w:rsidP="008C09E3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Регионы получат почти миллиард рублей на компенсацию оплаты взносов на капитальный ремонт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781675" cy="3181350"/>
            <wp:effectExtent l="19050" t="0" r="9525" b="0"/>
            <wp:docPr id="2" name="Рисунок 1" descr="http://www.fondkr24.ru/data/uploads/2018/02/22/%D0%BA%D0%BE%D0%BC%D0%BF%D0%B5%D0%BD%D1%81%D0%B0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dkr24.ru/data/uploads/2018/02/22/%D0%BA%D0%BE%D0%BC%D0%BF%D0%B5%D0%BD%D1%81%D0%B0%D1%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 2018 году 81 субъекту Российской Федерации предоставлены субсидии в общем объеме 994,18 млн рублей на частичную компенсацию оплаты взносов на капитальный ремонт отдельным категориям граждан старшего поколения. Об этом 21 февраля сообщил журналистам Министр строительства и жилищно-коммунального хозяйства Российской Федерации Михаил Мень на Финансовом форуме по недвижимости в Москве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«По постановлению Правительства России, с 2016 года федерация выделяет деньги регионам на компенсацию оплаты взносов на капремонт пожилым людям. Финансирование регионов осуществляется на основании их заявки. В настоящее время соглашения заключены с 81 субъектом», - отметил Михаил Мень.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программе не участвуют Чукотский АО, Республика Татарстан, Кемеровская область, Республика Калмыкия.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Напомним, что отдельным категориям граждан, а именно пожилым людям в возрасте старше 70 и 80 лет, проживающим одиноко или в семье с неработающими гражданами пенсионного возраста, предоставляется компенсация взноса на капремонт в размере 50% или 100% соответственно.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компенсации не освобождает граждан от оплаты взноса - в квитанциях начисленные суммы указываются в размере 100%. Отдел социальной защиты возмещает расходы в форме ежемесячной денежной компенсации в установленном законодательном порядке конкретно по соответствующей категории льготников.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 опубликовано на сайте Правительства Российской Федерации.</w:t>
      </w:r>
    </w:p>
    <w:p w:rsidR="008C09E3" w:rsidRDefault="008C09E3" w:rsidP="008C0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Кроме того, законом Красноярского края определены другие категории граждан, имеющие право на получение компенсации на оплату взносов за капитальный ремонт. Подробнее об этом можно прочитать здесь </w:t>
      </w:r>
      <w:hyperlink r:id="rId9" w:history="1">
        <w:r>
          <w:rPr>
            <w:rStyle w:val="a5"/>
            <w:rFonts w:ascii="Arial" w:hAnsi="Arial" w:cs="Arial"/>
            <w:color w:val="042C96"/>
            <w:sz w:val="21"/>
            <w:szCs w:val="21"/>
            <w:u w:val="none"/>
          </w:rPr>
          <w:t>http://www.fondkr24.ru/program/for-owners/lgoty/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</w:p>
    <w:p w:rsidR="008C09E3" w:rsidRDefault="008C09E3"/>
    <w:sectPr w:rsidR="008C09E3" w:rsidSect="00B52A2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F27"/>
    <w:multiLevelType w:val="multilevel"/>
    <w:tmpl w:val="F940B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34C1D"/>
    <w:multiLevelType w:val="multilevel"/>
    <w:tmpl w:val="7BAAA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312DC"/>
    <w:multiLevelType w:val="multilevel"/>
    <w:tmpl w:val="3F14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10442"/>
    <w:multiLevelType w:val="multilevel"/>
    <w:tmpl w:val="0136C4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4223A"/>
    <w:multiLevelType w:val="multilevel"/>
    <w:tmpl w:val="68808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10C2E"/>
    <w:multiLevelType w:val="multilevel"/>
    <w:tmpl w:val="050A9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2A21"/>
    <w:rsid w:val="0022768A"/>
    <w:rsid w:val="0046016F"/>
    <w:rsid w:val="008C09E3"/>
    <w:rsid w:val="00954BD3"/>
    <w:rsid w:val="00A21D91"/>
    <w:rsid w:val="00B5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1"/>
  </w:style>
  <w:style w:type="paragraph" w:styleId="1">
    <w:name w:val="heading 1"/>
    <w:basedOn w:val="a"/>
    <w:link w:val="10"/>
    <w:uiPriority w:val="9"/>
    <w:qFormat/>
    <w:rsid w:val="00B5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A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B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A21"/>
    <w:rPr>
      <w:b/>
      <w:bCs/>
    </w:rPr>
  </w:style>
  <w:style w:type="character" w:styleId="a5">
    <w:name w:val="Hyperlink"/>
    <w:basedOn w:val="a0"/>
    <w:uiPriority w:val="99"/>
    <w:semiHidden/>
    <w:unhideWhenUsed/>
    <w:rsid w:val="00B52A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@miet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pages/view/14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ndkr24.ru/program/for-owners/lg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Leierman</cp:lastModifiedBy>
  <cp:revision>2</cp:revision>
  <dcterms:created xsi:type="dcterms:W3CDTF">2018-02-27T02:18:00Z</dcterms:created>
  <dcterms:modified xsi:type="dcterms:W3CDTF">2018-02-27T02:18:00Z</dcterms:modified>
</cp:coreProperties>
</file>